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4A0"/>
      </w:tblPr>
      <w:tblGrid>
        <w:gridCol w:w="1845"/>
        <w:gridCol w:w="561"/>
        <w:gridCol w:w="2155"/>
        <w:gridCol w:w="956"/>
        <w:gridCol w:w="2486"/>
        <w:gridCol w:w="1354"/>
      </w:tblGrid>
      <w:tr w:rsidR="00C853E5" w:rsidTr="00FE5ECE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C853E5" w:rsidRDefault="00C853E5" w:rsidP="00FE5ECE">
            <w:pPr>
              <w:pStyle w:val="Ttulo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ACTA Núm. 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C853E5" w:rsidRDefault="00C853E5" w:rsidP="00FE5ECE">
            <w:pPr>
              <w:pStyle w:val="Ttulo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Data :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3 de novembre </w:t>
            </w:r>
            <w:r>
              <w:rPr>
                <w:rFonts w:ascii="Arial Narrow" w:hAnsi="Arial Narrow"/>
                <w:sz w:val="20"/>
                <w:szCs w:val="20"/>
              </w:rPr>
              <w:t xml:space="preserve"> del 2011</w:t>
            </w:r>
          </w:p>
        </w:tc>
      </w:tr>
      <w:tr w:rsidR="00C853E5" w:rsidTr="00FE5ECE">
        <w:trPr>
          <w:trHeight w:val="229"/>
          <w:jc w:val="center"/>
        </w:trPr>
        <w:tc>
          <w:tcPr>
            <w:tcW w:w="9357" w:type="dxa"/>
            <w:gridSpan w:val="6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53E5" w:rsidTr="00FE5ECE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C853E5" w:rsidRDefault="00C853E5" w:rsidP="00FE5ECE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>
              <w:rPr>
                <w:rFonts w:ascii="Arial Narrow" w:hAnsi="Arial Narrow"/>
                <w:sz w:val="24"/>
              </w:rPr>
              <w:t>Arnal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>
              <w:rPr>
                <w:rFonts w:ascii="Arial Narrow" w:hAnsi="Arial Narrow"/>
                <w:sz w:val="24"/>
              </w:rPr>
              <w:t>Cañisá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>
              <w:rPr>
                <w:rFonts w:ascii="Arial Narrow" w:hAnsi="Arial Narrow"/>
                <w:sz w:val="24"/>
              </w:rPr>
              <w:t>Clavaguera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>
              <w:rPr>
                <w:rFonts w:ascii="Arial Narrow" w:hAnsi="Arial Narrow"/>
                <w:sz w:val="24"/>
              </w:rPr>
              <w:t>Guilló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>
              <w:rPr>
                <w:rFonts w:ascii="Arial Narrow" w:hAnsi="Arial Narrow"/>
                <w:sz w:val="24"/>
              </w:rPr>
              <w:t>Lamiel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</w:tc>
      </w:tr>
      <w:tr w:rsidR="00C853E5" w:rsidTr="00FE5ECE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C853E5" w:rsidRDefault="00C853E5" w:rsidP="00FE5ECE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 a tractar: </w:t>
            </w:r>
          </w:p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  <w:p w:rsidR="00C853E5" w:rsidRDefault="00C853E5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Seleccionar el dia exacte per visitar la Fundació Joan Miró.</w:t>
            </w:r>
          </w:p>
          <w:p w:rsidR="00C853E5" w:rsidRDefault="00C853E5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Repartiment de les lectures entre les diferents membres del grup.</w:t>
            </w:r>
          </w:p>
          <w:p w:rsidR="00C853E5" w:rsidRDefault="00C853E5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Decidir quina de les barreres serà la que tractarem de manera més profunda.</w:t>
            </w:r>
          </w:p>
        </w:tc>
      </w:tr>
      <w:tr w:rsidR="00C853E5" w:rsidTr="00FE5ECE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C853E5" w:rsidRDefault="00C853E5" w:rsidP="00FE5ECE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53E5" w:rsidTr="00FE5ECE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C853E5" w:rsidRDefault="00C853E5" w:rsidP="00C853E5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Hem decidit anar a visitar la Fundació Joan Miró el dia 11/11/11.</w:t>
            </w:r>
          </w:p>
          <w:p w:rsidR="00C853E5" w:rsidRPr="00C853E5" w:rsidRDefault="00C853E5" w:rsidP="00C853E5">
            <w:pPr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Llegint i analitzant totes les barreres, hem decidit centrar-nos en la barrera de </w:t>
            </w:r>
            <w:r w:rsidRPr="00C853E5">
              <w:rPr>
                <w:rFonts w:ascii="Arial Narrow" w:hAnsi="Arial Narrow"/>
                <w:b/>
                <w:sz w:val="20"/>
                <w:szCs w:val="20"/>
              </w:rPr>
              <w:t>comunicació, senyalització i accessibilitat de les tecnologies de la informació.</w:t>
            </w:r>
          </w:p>
          <w:p w:rsidR="00C853E5" w:rsidRDefault="00C853E5" w:rsidP="00C853E5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Desprès d’haver llegit les lectures de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DIEI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ens hem centrat en aquelles relacionades</w:t>
            </w:r>
            <w:r w:rsidR="00F11C56">
              <w:rPr>
                <w:rFonts w:ascii="Arial Narrow" w:hAnsi="Arial Narrow"/>
                <w:sz w:val="20"/>
                <w:szCs w:val="20"/>
              </w:rPr>
              <w:t xml:space="preserve"> amb la barrera escollida.</w:t>
            </w:r>
          </w:p>
          <w:p w:rsidR="00F11C56" w:rsidRDefault="00F11C56" w:rsidP="00F11C56">
            <w:pPr>
              <w:ind w:left="1080"/>
              <w:rPr>
                <w:rFonts w:ascii="Arial Narrow" w:hAnsi="Arial Narrow"/>
                <w:sz w:val="20"/>
                <w:szCs w:val="20"/>
              </w:rPr>
            </w:pPr>
          </w:p>
          <w:p w:rsidR="00F11C56" w:rsidRDefault="00F11C56" w:rsidP="00F11C56">
            <w:pPr>
              <w:ind w:left="108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53E5" w:rsidTr="00FE5ECE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C853E5" w:rsidRDefault="00C853E5" w:rsidP="00FE5ECE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53E5" w:rsidTr="00FE5ECE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F11C56" w:rsidRDefault="00F11C56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Creació de la pàgina sobre l’anàlisi de l’entitat educativa al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853E5" w:rsidRDefault="00F11C56" w:rsidP="00FE5ECE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Realització d’una nova pàgina d’actes.</w:t>
            </w:r>
            <w:r w:rsidR="00C853E5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C853E5" w:rsidTr="00FE5ECE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C853E5" w:rsidRDefault="00C853E5" w:rsidP="00FE5ECE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C853E5" w:rsidRDefault="00C853E5" w:rsidP="00FE5ECE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C853E5" w:rsidRDefault="00C853E5" w:rsidP="00FE5ECE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PlaÇ</w:t>
            </w:r>
          </w:p>
        </w:tc>
      </w:tr>
      <w:tr w:rsidR="00C853E5" w:rsidTr="00FE5ECE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C853E5" w:rsidRDefault="00F11C56" w:rsidP="00FE5E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Visitar la Fundació Joan Miró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C853E5" w:rsidRDefault="00F11C56" w:rsidP="00FE5E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C853E5" w:rsidRDefault="00F11C56" w:rsidP="00FE5E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11/11/11</w:t>
            </w:r>
          </w:p>
        </w:tc>
      </w:tr>
      <w:tr w:rsidR="00C853E5" w:rsidTr="00FE5ECE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11C56" w:rsidRDefault="00F11C56" w:rsidP="00FE5E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Reunir i resumir de manera individual, la informació obtinguda sobre l’entitat educativa durant la visita.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C853E5" w:rsidRDefault="00F11C56" w:rsidP="00FE5E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C853E5" w:rsidRDefault="00F11C56" w:rsidP="00FE5EC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14/11/11</w:t>
            </w:r>
          </w:p>
        </w:tc>
      </w:tr>
      <w:tr w:rsidR="00C853E5" w:rsidTr="00FE5ECE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C853E5" w:rsidRDefault="00C853E5" w:rsidP="00FE5ECE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C853E5" w:rsidRDefault="00C853E5" w:rsidP="00C853E5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C853E5" w:rsidRDefault="00C853E5" w:rsidP="00FE5ECE">
            <w:pPr>
              <w:rPr>
                <w:rFonts w:asciiTheme="minorHAnsi" w:eastAsiaTheme="minorHAnsi" w:hAnsiTheme="minorHAnsi" w:cstheme="minorBidi"/>
                <w:szCs w:val="22"/>
                <w:lang w:eastAsia="en-US"/>
              </w:rPr>
            </w:pPr>
          </w:p>
        </w:tc>
      </w:tr>
      <w:tr w:rsidR="00C853E5" w:rsidTr="00FE5ECE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53E5" w:rsidTr="00FE5ECE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53E5" w:rsidTr="00FE5ECE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53E5" w:rsidTr="00FE5ECE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853E5" w:rsidRDefault="00C853E5" w:rsidP="00FE5EC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53E5" w:rsidTr="00FE5ECE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C853E5" w:rsidRDefault="00C853E5" w:rsidP="00FE5ECE"/>
        </w:tc>
      </w:tr>
    </w:tbl>
    <w:p w:rsidR="00FA6E7B" w:rsidRDefault="00FA6E7B"/>
    <w:sectPr w:rsidR="00FA6E7B" w:rsidSect="00FA6E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3DF"/>
    <w:multiLevelType w:val="hybridMultilevel"/>
    <w:tmpl w:val="CEE26AE6"/>
    <w:lvl w:ilvl="0" w:tplc="BB0E90E2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53E5"/>
    <w:rsid w:val="00C853E5"/>
    <w:rsid w:val="00F11C56"/>
    <w:rsid w:val="00FA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3E5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853E5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C853E5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C853E5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C853E5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C853E5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C853E5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C853E5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C85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 Blanquerna - URL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Servei d'Informàtica FB</cp:lastModifiedBy>
  <cp:revision>1</cp:revision>
  <dcterms:created xsi:type="dcterms:W3CDTF">2011-11-14T11:44:00Z</dcterms:created>
  <dcterms:modified xsi:type="dcterms:W3CDTF">2011-11-14T11:59:00Z</dcterms:modified>
</cp:coreProperties>
</file>